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6" w:rsidRDefault="00FA1466" w:rsidP="001F198D">
      <w:pPr>
        <w:jc w:val="right"/>
        <w:rPr>
          <w:b/>
          <w:sz w:val="22"/>
          <w:szCs w:val="22"/>
        </w:rPr>
      </w:pPr>
    </w:p>
    <w:p w:rsidR="001F198D" w:rsidRPr="001F198D" w:rsidRDefault="001F198D" w:rsidP="001F198D">
      <w:pPr>
        <w:jc w:val="right"/>
        <w:rPr>
          <w:b/>
          <w:sz w:val="22"/>
          <w:szCs w:val="22"/>
        </w:rPr>
      </w:pPr>
      <w:r w:rsidRPr="001F198D">
        <w:rPr>
          <w:b/>
          <w:sz w:val="22"/>
          <w:szCs w:val="22"/>
        </w:rPr>
        <w:t>Руководителю</w:t>
      </w:r>
    </w:p>
    <w:p w:rsidR="001F198D" w:rsidRPr="001F198D" w:rsidRDefault="001F198D" w:rsidP="001F198D">
      <w:pPr>
        <w:jc w:val="right"/>
        <w:rPr>
          <w:b/>
          <w:spacing w:val="60"/>
          <w:sz w:val="22"/>
          <w:szCs w:val="22"/>
        </w:rPr>
      </w:pPr>
      <w:bookmarkStart w:id="0" w:name="OLE_LINK7"/>
      <w:bookmarkStart w:id="1" w:name="OLE_LINK8"/>
      <w:bookmarkStart w:id="2" w:name="OLE_LINK9"/>
      <w:r w:rsidRPr="001F198D">
        <w:rPr>
          <w:b/>
          <w:sz w:val="22"/>
          <w:szCs w:val="22"/>
        </w:rPr>
        <w:t>АО «Газпром газораспределение Ставрополь</w:t>
      </w:r>
      <w:bookmarkEnd w:id="0"/>
      <w:bookmarkEnd w:id="1"/>
      <w:bookmarkEnd w:id="2"/>
      <w:r w:rsidRPr="001F198D">
        <w:rPr>
          <w:b/>
          <w:sz w:val="22"/>
          <w:szCs w:val="22"/>
        </w:rPr>
        <w:t>»</w:t>
      </w:r>
    </w:p>
    <w:p w:rsidR="001F198D" w:rsidRPr="001F198D" w:rsidRDefault="001F198D" w:rsidP="001F198D">
      <w:pPr>
        <w:jc w:val="center"/>
        <w:rPr>
          <w:b/>
          <w:spacing w:val="60"/>
          <w:sz w:val="22"/>
          <w:szCs w:val="22"/>
        </w:rPr>
      </w:pPr>
    </w:p>
    <w:p w:rsidR="00EF089B" w:rsidRPr="001F198D" w:rsidRDefault="00365FD1" w:rsidP="001F198D">
      <w:pPr>
        <w:jc w:val="center"/>
        <w:rPr>
          <w:b/>
          <w:spacing w:val="60"/>
          <w:sz w:val="22"/>
          <w:szCs w:val="22"/>
        </w:rPr>
      </w:pPr>
      <w:r w:rsidRPr="001F198D">
        <w:rPr>
          <w:b/>
          <w:spacing w:val="60"/>
          <w:sz w:val="22"/>
          <w:szCs w:val="22"/>
        </w:rPr>
        <w:t>З</w:t>
      </w:r>
      <w:r w:rsidR="00EF089B" w:rsidRPr="001F198D">
        <w:rPr>
          <w:b/>
          <w:spacing w:val="60"/>
          <w:sz w:val="22"/>
          <w:szCs w:val="22"/>
        </w:rPr>
        <w:t>АПРОС</w:t>
      </w:r>
    </w:p>
    <w:p w:rsidR="00EF089B" w:rsidRDefault="00EF089B" w:rsidP="001F198D">
      <w:pPr>
        <w:jc w:val="center"/>
        <w:rPr>
          <w:b/>
          <w:sz w:val="22"/>
          <w:szCs w:val="22"/>
        </w:rPr>
      </w:pPr>
      <w:r w:rsidRPr="001F198D">
        <w:rPr>
          <w:b/>
          <w:sz w:val="22"/>
          <w:szCs w:val="22"/>
        </w:rPr>
        <w:t>о предоставлении технических условий на подключен</w:t>
      </w:r>
      <w:r w:rsidR="00365FD1" w:rsidRPr="001F198D">
        <w:rPr>
          <w:b/>
          <w:sz w:val="22"/>
          <w:szCs w:val="22"/>
        </w:rPr>
        <w:t>ие</w:t>
      </w:r>
      <w:r w:rsidR="00871A2F">
        <w:rPr>
          <w:b/>
          <w:sz w:val="22"/>
          <w:szCs w:val="22"/>
        </w:rPr>
        <w:t xml:space="preserve"> </w:t>
      </w:r>
      <w:r w:rsidRPr="001F198D">
        <w:rPr>
          <w:b/>
          <w:sz w:val="22"/>
          <w:szCs w:val="22"/>
        </w:rPr>
        <w:t xml:space="preserve">(технологическое присоединение) </w:t>
      </w:r>
      <w:r w:rsidR="00871A2F">
        <w:rPr>
          <w:b/>
          <w:sz w:val="22"/>
          <w:szCs w:val="22"/>
        </w:rPr>
        <w:br/>
      </w:r>
      <w:r w:rsidRPr="001F198D">
        <w:rPr>
          <w:b/>
          <w:sz w:val="22"/>
          <w:szCs w:val="22"/>
        </w:rPr>
        <w:t>объектов капитально</w:t>
      </w:r>
      <w:r w:rsidR="00365FD1" w:rsidRPr="001F198D">
        <w:rPr>
          <w:b/>
          <w:sz w:val="22"/>
          <w:szCs w:val="22"/>
        </w:rPr>
        <w:t>го</w:t>
      </w:r>
      <w:r w:rsidR="00871A2F">
        <w:rPr>
          <w:b/>
          <w:sz w:val="22"/>
          <w:szCs w:val="22"/>
        </w:rPr>
        <w:t xml:space="preserve"> </w:t>
      </w:r>
      <w:r w:rsidRPr="001F198D">
        <w:rPr>
          <w:b/>
          <w:sz w:val="22"/>
          <w:szCs w:val="22"/>
        </w:rPr>
        <w:t>строительства к сетям газораспределения</w:t>
      </w:r>
    </w:p>
    <w:p w:rsidR="00871A2F" w:rsidRPr="001F198D" w:rsidRDefault="00871A2F" w:rsidP="001F198D">
      <w:pPr>
        <w:jc w:val="center"/>
        <w:rPr>
          <w:b/>
          <w:sz w:val="22"/>
          <w:szCs w:val="22"/>
        </w:rPr>
      </w:pPr>
    </w:p>
    <w:p w:rsidR="00EF089B" w:rsidRPr="001F198D" w:rsidRDefault="00365FD1" w:rsidP="001F198D">
      <w:pPr>
        <w:ind w:left="567"/>
        <w:rPr>
          <w:sz w:val="22"/>
          <w:szCs w:val="22"/>
        </w:rPr>
      </w:pPr>
      <w:r w:rsidRPr="001F198D">
        <w:rPr>
          <w:sz w:val="22"/>
          <w:szCs w:val="22"/>
        </w:rPr>
        <w:t>1. </w:t>
      </w:r>
      <w:r w:rsidR="00EF089B" w:rsidRPr="001F198D">
        <w:rPr>
          <w:sz w:val="22"/>
          <w:szCs w:val="22"/>
        </w:rPr>
        <w:t>Реквизиты заявителя:</w:t>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 xml:space="preserve">Фамилия: </w:t>
      </w: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Имя:</w:t>
      </w: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 xml:space="preserve">Отчество: </w:t>
      </w: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Место</w:t>
      </w:r>
      <w:r w:rsidR="00E065E9" w:rsidRPr="001F198D">
        <w:rPr>
          <w:spacing w:val="1"/>
          <w:sz w:val="22"/>
          <w:szCs w:val="22"/>
        </w:rPr>
        <w:t xml:space="preserve"> </w:t>
      </w:r>
      <w:r w:rsidRPr="001F198D">
        <w:rPr>
          <w:spacing w:val="1"/>
          <w:sz w:val="22"/>
          <w:szCs w:val="22"/>
        </w:rPr>
        <w:t>жительств</w:t>
      </w:r>
      <w:r w:rsidR="00E065E9" w:rsidRPr="001F198D">
        <w:rPr>
          <w:spacing w:val="1"/>
          <w:sz w:val="22"/>
          <w:szCs w:val="22"/>
        </w:rPr>
        <w:t>а</w:t>
      </w:r>
      <w:r w:rsidRPr="001F198D">
        <w:rPr>
          <w:spacing w:val="1"/>
          <w:sz w:val="22"/>
          <w:szCs w:val="22"/>
        </w:rPr>
        <w:t xml:space="preserve"> (регистрация): </w:t>
      </w:r>
      <w:r w:rsidRPr="001F198D">
        <w:rPr>
          <w:spacing w:val="1"/>
          <w:sz w:val="22"/>
          <w:szCs w:val="22"/>
        </w:rPr>
        <w:tab/>
        <w:t xml:space="preserve"> </w:t>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 xml:space="preserve">Почтовый адрес: </w:t>
      </w: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5D2FC2" w:rsidRPr="001F198D" w:rsidRDefault="000F6178" w:rsidP="001F198D">
      <w:pPr>
        <w:ind w:left="567"/>
        <w:rPr>
          <w:sz w:val="22"/>
          <w:szCs w:val="22"/>
        </w:rPr>
      </w:pPr>
      <w:r w:rsidRPr="001F198D">
        <w:rPr>
          <w:sz w:val="22"/>
          <w:szCs w:val="22"/>
        </w:rPr>
        <w:t>2. В связи с</w:t>
      </w:r>
      <w:r w:rsidR="005D2FC2" w:rsidRPr="001F198D">
        <w:rPr>
          <w:sz w:val="22"/>
          <w:szCs w:val="22"/>
        </w:rPr>
        <w:t xml:space="preserve"> </w:t>
      </w:r>
      <w:r w:rsidR="005D2FC2" w:rsidRPr="001F198D">
        <w:rPr>
          <w:i/>
          <w:spacing w:val="1"/>
          <w:sz w:val="22"/>
          <w:szCs w:val="22"/>
        </w:rPr>
        <w:t>(</w:t>
      </w:r>
      <w:r w:rsidR="00E065E9" w:rsidRPr="001F198D">
        <w:rPr>
          <w:i/>
          <w:spacing w:val="1"/>
          <w:sz w:val="22"/>
          <w:szCs w:val="22"/>
        </w:rPr>
        <w:t>указать нужное</w:t>
      </w:r>
      <w:r w:rsidR="005D2FC2" w:rsidRPr="001F198D">
        <w:rPr>
          <w:i/>
          <w:spacing w:val="1"/>
          <w:sz w:val="22"/>
          <w:szCs w:val="22"/>
        </w:rPr>
        <w:t>)</w:t>
      </w:r>
      <w:r w:rsidR="005D2FC2" w:rsidRPr="001F198D">
        <w:rPr>
          <w:sz w:val="22"/>
          <w:szCs w:val="22"/>
        </w:rPr>
        <w:t>:</w:t>
      </w:r>
    </w:p>
    <w:p w:rsidR="00B92C57" w:rsidRPr="00843753" w:rsidRDefault="00B92C57" w:rsidP="00B92C57">
      <w:pPr>
        <w:widowControl w:val="0"/>
        <w:shd w:val="clear" w:color="auto" w:fill="FFFFFF"/>
        <w:tabs>
          <w:tab w:val="left" w:pos="284"/>
        </w:tabs>
        <w:adjustRightInd w:val="0"/>
        <w:jc w:val="both"/>
        <w:rPr>
          <w:spacing w:val="-8"/>
          <w:sz w:val="22"/>
          <w:szCs w:val="22"/>
        </w:rPr>
      </w:pPr>
      <w:r w:rsidRPr="001F198D">
        <w:rPr>
          <w:spacing w:val="1"/>
          <w:sz w:val="22"/>
          <w:szCs w:val="22"/>
          <w:bdr w:val="single" w:sz="4" w:space="0" w:color="auto"/>
        </w:rPr>
        <w:tab/>
      </w:r>
      <w:r w:rsidRPr="001F198D">
        <w:rPr>
          <w:spacing w:val="1"/>
          <w:sz w:val="22"/>
          <w:szCs w:val="22"/>
        </w:rPr>
        <w:t xml:space="preserve"> </w:t>
      </w:r>
      <w:r w:rsidRPr="00843753">
        <w:rPr>
          <w:spacing w:val="-8"/>
          <w:sz w:val="22"/>
          <w:szCs w:val="22"/>
        </w:rPr>
        <w:t xml:space="preserve">подключение (технологическое присоединение) к сети газораспределения объекта капитального строительства; </w:t>
      </w:r>
    </w:p>
    <w:p w:rsidR="00B92C57" w:rsidRDefault="00B92C57" w:rsidP="00B92C57">
      <w:pPr>
        <w:tabs>
          <w:tab w:val="left" w:pos="284"/>
        </w:tabs>
        <w:jc w:val="both"/>
        <w:rPr>
          <w:sz w:val="22"/>
          <w:szCs w:val="22"/>
        </w:rPr>
      </w:pPr>
      <w:r w:rsidRPr="001F198D">
        <w:rPr>
          <w:spacing w:val="1"/>
          <w:sz w:val="22"/>
          <w:szCs w:val="22"/>
          <w:bdr w:val="single" w:sz="4" w:space="0" w:color="auto"/>
        </w:rPr>
        <w:tab/>
      </w:r>
      <w:r w:rsidRPr="001F198D">
        <w:rPr>
          <w:spacing w:val="1"/>
          <w:sz w:val="22"/>
          <w:szCs w:val="22"/>
        </w:rPr>
        <w:t xml:space="preserve"> </w:t>
      </w:r>
      <w:r w:rsidRPr="001F198D">
        <w:rPr>
          <w:sz w:val="22"/>
          <w:szCs w:val="22"/>
        </w:rPr>
        <w:t xml:space="preserve">увеличение объема потребления газа </w:t>
      </w:r>
      <w:r>
        <w:rPr>
          <w:sz w:val="22"/>
          <w:szCs w:val="22"/>
        </w:rPr>
        <w:t>(замена, реконструкция, установка дополнительного оборудования)</w:t>
      </w:r>
    </w:p>
    <w:p w:rsidR="008F0A4D" w:rsidRDefault="008F0A4D" w:rsidP="001F198D">
      <w:pPr>
        <w:jc w:val="both"/>
        <w:rPr>
          <w:sz w:val="22"/>
          <w:szCs w:val="22"/>
        </w:rPr>
      </w:pPr>
    </w:p>
    <w:p w:rsidR="00E065E9" w:rsidRPr="001F198D" w:rsidRDefault="00D128F8" w:rsidP="001F198D">
      <w:pPr>
        <w:jc w:val="both"/>
        <w:rPr>
          <w:sz w:val="22"/>
          <w:szCs w:val="22"/>
        </w:rPr>
      </w:pPr>
      <w:r w:rsidRPr="001F198D">
        <w:rPr>
          <w:sz w:val="22"/>
          <w:szCs w:val="22"/>
        </w:rPr>
        <w:t>прошу выдать технические условия на подключение (технологическое присоединение) к сети газораспределения объекта капитального строительства</w:t>
      </w:r>
      <w:r w:rsidR="00E065E9" w:rsidRPr="001F198D">
        <w:rPr>
          <w:sz w:val="22"/>
          <w:szCs w:val="22"/>
        </w:rPr>
        <w:t>:</w:t>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z w:val="22"/>
          <w:szCs w:val="22"/>
        </w:rPr>
        <w:t>расположенного (проектируемого) по адресу:</w:t>
      </w:r>
      <w:r w:rsidRPr="001F198D">
        <w:rPr>
          <w:spacing w:val="1"/>
          <w:sz w:val="22"/>
          <w:szCs w:val="22"/>
        </w:rPr>
        <w:t xml:space="preserve"> </w:t>
      </w: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0C28D7"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к</w:t>
      </w:r>
      <w:r w:rsidR="00E065E9" w:rsidRPr="001F198D">
        <w:rPr>
          <w:spacing w:val="1"/>
          <w:sz w:val="22"/>
          <w:szCs w:val="22"/>
        </w:rPr>
        <w:t xml:space="preserve">адастровый номер земельного участка: </w:t>
      </w:r>
      <w:r w:rsidR="00E065E9" w:rsidRPr="001F198D">
        <w:rPr>
          <w:spacing w:val="1"/>
          <w:sz w:val="22"/>
          <w:szCs w:val="22"/>
        </w:rPr>
        <w:tab/>
      </w:r>
    </w:p>
    <w:p w:rsidR="000C28D7" w:rsidRPr="001F198D" w:rsidRDefault="000C28D7" w:rsidP="001F198D">
      <w:pPr>
        <w:widowControl w:val="0"/>
        <w:shd w:val="clear" w:color="auto" w:fill="FFFFFF"/>
        <w:tabs>
          <w:tab w:val="left" w:leader="underscore" w:pos="10206"/>
        </w:tabs>
        <w:adjustRightInd w:val="0"/>
        <w:jc w:val="both"/>
        <w:rPr>
          <w:spacing w:val="1"/>
          <w:sz w:val="22"/>
          <w:szCs w:val="22"/>
        </w:rPr>
      </w:pPr>
    </w:p>
    <w:tbl>
      <w:tblPr>
        <w:tblW w:w="9527" w:type="dxa"/>
        <w:tblInd w:w="567" w:type="dxa"/>
        <w:tblLayout w:type="fixed"/>
        <w:tblCellMar>
          <w:left w:w="28" w:type="dxa"/>
          <w:right w:w="28" w:type="dxa"/>
        </w:tblCellMar>
        <w:tblLook w:val="0000" w:firstRow="0" w:lastRow="0" w:firstColumn="0" w:lastColumn="0" w:noHBand="0" w:noVBand="0"/>
      </w:tblPr>
      <w:tblGrid>
        <w:gridCol w:w="6691"/>
        <w:gridCol w:w="1418"/>
        <w:gridCol w:w="1418"/>
      </w:tblGrid>
      <w:tr w:rsidR="00725396" w:rsidRPr="001F198D" w:rsidTr="00F0449E">
        <w:tc>
          <w:tcPr>
            <w:tcW w:w="6691" w:type="dxa"/>
            <w:tcBorders>
              <w:top w:val="nil"/>
              <w:left w:val="nil"/>
              <w:bottom w:val="nil"/>
              <w:right w:val="nil"/>
            </w:tcBorders>
            <w:vAlign w:val="bottom"/>
          </w:tcPr>
          <w:p w:rsidR="00725396" w:rsidRPr="001F198D" w:rsidRDefault="00725396" w:rsidP="001F198D">
            <w:pPr>
              <w:rPr>
                <w:sz w:val="22"/>
                <w:szCs w:val="22"/>
              </w:rPr>
            </w:pPr>
            <w:r w:rsidRPr="001F198D">
              <w:rPr>
                <w:sz w:val="22"/>
                <w:szCs w:val="22"/>
              </w:rPr>
              <w:t>3. Планируемая величина максимального часового расхода газа</w:t>
            </w:r>
          </w:p>
        </w:tc>
        <w:tc>
          <w:tcPr>
            <w:tcW w:w="1418" w:type="dxa"/>
            <w:tcBorders>
              <w:top w:val="nil"/>
              <w:left w:val="nil"/>
              <w:bottom w:val="single" w:sz="4" w:space="0" w:color="auto"/>
              <w:right w:val="nil"/>
            </w:tcBorders>
            <w:vAlign w:val="bottom"/>
          </w:tcPr>
          <w:p w:rsidR="00725396" w:rsidRPr="001F198D" w:rsidRDefault="00725396" w:rsidP="001F198D">
            <w:pPr>
              <w:jc w:val="center"/>
              <w:rPr>
                <w:sz w:val="22"/>
                <w:szCs w:val="22"/>
              </w:rPr>
            </w:pPr>
          </w:p>
        </w:tc>
        <w:tc>
          <w:tcPr>
            <w:tcW w:w="1418" w:type="dxa"/>
            <w:tcBorders>
              <w:top w:val="nil"/>
              <w:left w:val="nil"/>
              <w:bottom w:val="nil"/>
              <w:right w:val="nil"/>
            </w:tcBorders>
            <w:vAlign w:val="bottom"/>
          </w:tcPr>
          <w:p w:rsidR="00725396" w:rsidRPr="001F198D" w:rsidRDefault="00725396" w:rsidP="001F198D">
            <w:pPr>
              <w:ind w:left="57"/>
              <w:rPr>
                <w:sz w:val="22"/>
                <w:szCs w:val="22"/>
              </w:rPr>
            </w:pPr>
            <w:r w:rsidRPr="001F198D">
              <w:rPr>
                <w:sz w:val="22"/>
                <w:szCs w:val="22"/>
              </w:rPr>
              <w:t>куб. метров</w:t>
            </w:r>
          </w:p>
        </w:tc>
      </w:tr>
    </w:tbl>
    <w:p w:rsidR="002A1A71" w:rsidRPr="001F198D" w:rsidRDefault="00F73722" w:rsidP="001F198D">
      <w:pPr>
        <w:rPr>
          <w:sz w:val="22"/>
          <w:szCs w:val="22"/>
        </w:rPr>
      </w:pPr>
      <w:r w:rsidRPr="001F198D">
        <w:rPr>
          <w:sz w:val="22"/>
          <w:szCs w:val="22"/>
        </w:rPr>
        <w:t>(в случае одной точки подключения).</w:t>
      </w:r>
    </w:p>
    <w:p w:rsidR="002A1A71" w:rsidRPr="001F198D" w:rsidRDefault="00DD016C" w:rsidP="001F198D">
      <w:pPr>
        <w:ind w:firstLine="567"/>
        <w:jc w:val="both"/>
        <w:rPr>
          <w:sz w:val="22"/>
          <w:szCs w:val="22"/>
        </w:rPr>
      </w:pPr>
      <w:r w:rsidRPr="001F198D">
        <w:rPr>
          <w:sz w:val="22"/>
          <w:szCs w:val="22"/>
        </w:rPr>
        <w:t>4. Планируемая величина максимального часового расхода газа по каждой из точек подключения (если их несколько):</w:t>
      </w:r>
    </w:p>
    <w:tbl>
      <w:tblPr>
        <w:tblW w:w="3147" w:type="dxa"/>
        <w:tblInd w:w="567" w:type="dxa"/>
        <w:tblLayout w:type="fixed"/>
        <w:tblCellMar>
          <w:left w:w="28" w:type="dxa"/>
          <w:right w:w="28" w:type="dxa"/>
        </w:tblCellMar>
        <w:tblLook w:val="0000" w:firstRow="0" w:lastRow="0" w:firstColumn="0" w:lastColumn="0" w:noHBand="0" w:noVBand="0"/>
      </w:tblPr>
      <w:tblGrid>
        <w:gridCol w:w="255"/>
        <w:gridCol w:w="851"/>
        <w:gridCol w:w="2041"/>
      </w:tblGrid>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bl>
    <w:p w:rsidR="000C28D7" w:rsidRPr="001F198D" w:rsidRDefault="000C28D7"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Обоснование нескольких точек подключения:</w:t>
      </w:r>
      <w:r w:rsidRPr="001F198D">
        <w:rPr>
          <w:spacing w:val="1"/>
          <w:sz w:val="22"/>
          <w:szCs w:val="22"/>
        </w:rPr>
        <w:tab/>
      </w:r>
    </w:p>
    <w:p w:rsidR="000C28D7" w:rsidRPr="001F198D" w:rsidRDefault="000C28D7" w:rsidP="001F198D">
      <w:pPr>
        <w:widowControl w:val="0"/>
        <w:shd w:val="clear" w:color="auto" w:fill="FFFFFF"/>
        <w:tabs>
          <w:tab w:val="left" w:leader="underscore" w:pos="10206"/>
        </w:tabs>
        <w:adjustRightInd w:val="0"/>
        <w:jc w:val="both"/>
        <w:rPr>
          <w:spacing w:val="1"/>
          <w:sz w:val="22"/>
          <w:szCs w:val="22"/>
        </w:rPr>
      </w:pPr>
      <w:bookmarkStart w:id="3" w:name="OLE_LINK1"/>
      <w:bookmarkStart w:id="4" w:name="OLE_LINK2"/>
      <w:r w:rsidRPr="001F198D">
        <w:rPr>
          <w:spacing w:val="1"/>
          <w:sz w:val="22"/>
          <w:szCs w:val="22"/>
        </w:rPr>
        <w:tab/>
      </w:r>
    </w:p>
    <w:bookmarkEnd w:id="3"/>
    <w:bookmarkEnd w:id="4"/>
    <w:p w:rsidR="000C28D7" w:rsidRPr="001F198D" w:rsidRDefault="00671FD6" w:rsidP="001F198D">
      <w:pPr>
        <w:widowControl w:val="0"/>
        <w:shd w:val="clear" w:color="auto" w:fill="FFFFFF"/>
        <w:tabs>
          <w:tab w:val="left" w:leader="underscore" w:pos="10206"/>
        </w:tabs>
        <w:adjustRightInd w:val="0"/>
        <w:ind w:firstLine="567"/>
        <w:jc w:val="both"/>
        <w:rPr>
          <w:spacing w:val="1"/>
          <w:sz w:val="22"/>
          <w:szCs w:val="22"/>
        </w:rPr>
      </w:pPr>
      <w:r w:rsidRPr="001F198D">
        <w:rPr>
          <w:spacing w:val="1"/>
          <w:sz w:val="22"/>
          <w:szCs w:val="22"/>
        </w:rPr>
        <w:t>5. Планируемый срок ввода в эксплуатацию объекта капитального строительства</w:t>
      </w:r>
      <w:r w:rsidR="000C28D7" w:rsidRPr="001F198D">
        <w:rPr>
          <w:spacing w:val="1"/>
          <w:sz w:val="22"/>
          <w:szCs w:val="22"/>
        </w:rPr>
        <w:t xml:space="preserve"> </w:t>
      </w:r>
      <w:r w:rsidRPr="001F198D">
        <w:rPr>
          <w:spacing w:val="1"/>
          <w:sz w:val="22"/>
          <w:szCs w:val="22"/>
        </w:rPr>
        <w:t>(при наличии соответствующей информации</w:t>
      </w:r>
      <w:r w:rsidR="000C28D7" w:rsidRPr="001F198D">
        <w:rPr>
          <w:spacing w:val="1"/>
          <w:sz w:val="22"/>
          <w:szCs w:val="22"/>
        </w:rPr>
        <w:t xml:space="preserve"> (месяц, год)</w:t>
      </w:r>
      <w:r w:rsidR="007F4ACF" w:rsidRPr="001F198D">
        <w:rPr>
          <w:spacing w:val="1"/>
          <w:sz w:val="22"/>
          <w:szCs w:val="22"/>
        </w:rPr>
        <w:t xml:space="preserve"> </w:t>
      </w:r>
      <w:r w:rsidR="000C28D7" w:rsidRPr="001F198D">
        <w:rPr>
          <w:spacing w:val="1"/>
          <w:sz w:val="22"/>
          <w:szCs w:val="22"/>
        </w:rPr>
        <w:tab/>
      </w:r>
    </w:p>
    <w:p w:rsidR="00E065E9" w:rsidRDefault="007F4ACF" w:rsidP="001F198D">
      <w:pPr>
        <w:tabs>
          <w:tab w:val="right" w:pos="7655"/>
        </w:tabs>
        <w:ind w:firstLine="567"/>
        <w:jc w:val="both"/>
        <w:rPr>
          <w:sz w:val="22"/>
          <w:szCs w:val="22"/>
        </w:rPr>
      </w:pPr>
      <w:r w:rsidRPr="001F198D">
        <w:rPr>
          <w:sz w:val="22"/>
          <w:szCs w:val="22"/>
        </w:rPr>
        <w:t xml:space="preserve">6. Дополнительная информация </w:t>
      </w:r>
      <w:r w:rsidR="000C28D7" w:rsidRPr="001F198D">
        <w:rPr>
          <w:sz w:val="22"/>
          <w:szCs w:val="22"/>
        </w:rPr>
        <w:t>(заполняется по инициативе заявителя)</w:t>
      </w:r>
      <w:r w:rsidR="001F198D">
        <w:rPr>
          <w:sz w:val="22"/>
          <w:szCs w:val="22"/>
        </w:rPr>
        <w:t>:</w:t>
      </w:r>
    </w:p>
    <w:p w:rsidR="00C90818" w:rsidRPr="001F198D" w:rsidRDefault="00C90818" w:rsidP="00C90818">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C90818" w:rsidRPr="001F198D" w:rsidRDefault="00C90818" w:rsidP="00C90818">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1F198D" w:rsidRPr="001F198D" w:rsidRDefault="001F198D"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Планируемый максимальный часовой расход газа (</w:t>
      </w:r>
      <w:proofErr w:type="spellStart"/>
      <w:r w:rsidRPr="001F198D">
        <w:rPr>
          <w:spacing w:val="1"/>
          <w:sz w:val="22"/>
          <w:szCs w:val="22"/>
        </w:rPr>
        <w:t>МЧРГ</w:t>
      </w:r>
      <w:proofErr w:type="spellEnd"/>
      <w:r w:rsidRPr="001F198D">
        <w:rPr>
          <w:spacing w:val="1"/>
          <w:sz w:val="22"/>
          <w:szCs w:val="22"/>
        </w:rPr>
        <w:t xml:space="preserve">) и </w:t>
      </w:r>
      <w:proofErr w:type="spellStart"/>
      <w:r w:rsidRPr="001F198D">
        <w:rPr>
          <w:spacing w:val="1"/>
          <w:sz w:val="22"/>
          <w:szCs w:val="22"/>
        </w:rPr>
        <w:t>газопотребляющее</w:t>
      </w:r>
      <w:proofErr w:type="spellEnd"/>
      <w:r w:rsidRPr="001F198D">
        <w:rPr>
          <w:spacing w:val="1"/>
          <w:sz w:val="22"/>
          <w:szCs w:val="22"/>
        </w:rPr>
        <w:t xml:space="preserve">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879"/>
        <w:gridCol w:w="1684"/>
        <w:gridCol w:w="865"/>
        <w:gridCol w:w="661"/>
        <w:gridCol w:w="1552"/>
      </w:tblGrid>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center"/>
              <w:rPr>
                <w:spacing w:val="1"/>
                <w:sz w:val="22"/>
                <w:szCs w:val="22"/>
              </w:rPr>
            </w:pPr>
            <w:r w:rsidRPr="001F198D">
              <w:rPr>
                <w:spacing w:val="1"/>
                <w:sz w:val="22"/>
                <w:szCs w:val="22"/>
              </w:rPr>
              <w:t>Тип</w:t>
            </w: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center"/>
              <w:rPr>
                <w:spacing w:val="1"/>
                <w:sz w:val="22"/>
                <w:szCs w:val="22"/>
              </w:rPr>
            </w:pPr>
            <w:r w:rsidRPr="001F198D">
              <w:rPr>
                <w:spacing w:val="1"/>
                <w:sz w:val="22"/>
                <w:szCs w:val="22"/>
              </w:rPr>
              <w:t>Марка, модель</w:t>
            </w:r>
          </w:p>
        </w:tc>
        <w:tc>
          <w:tcPr>
            <w:tcW w:w="826" w:type="pct"/>
          </w:tcPr>
          <w:p w:rsidR="001F198D" w:rsidRPr="001F198D" w:rsidRDefault="001F198D" w:rsidP="001F198D">
            <w:pPr>
              <w:widowControl w:val="0"/>
              <w:tabs>
                <w:tab w:val="left" w:leader="underscore" w:pos="10206"/>
              </w:tabs>
              <w:adjustRightInd w:val="0"/>
              <w:rPr>
                <w:spacing w:val="1"/>
                <w:sz w:val="22"/>
                <w:szCs w:val="22"/>
              </w:rPr>
            </w:pPr>
            <w:r w:rsidRPr="001F198D">
              <w:rPr>
                <w:spacing w:val="1"/>
                <w:sz w:val="22"/>
                <w:szCs w:val="22"/>
              </w:rPr>
              <w:t>Указать:</w:t>
            </w:r>
          </w:p>
          <w:p w:rsidR="001F198D" w:rsidRPr="001F198D" w:rsidRDefault="001F198D" w:rsidP="001F198D">
            <w:pPr>
              <w:widowControl w:val="0"/>
              <w:tabs>
                <w:tab w:val="left" w:leader="underscore" w:pos="10206"/>
              </w:tabs>
              <w:adjustRightInd w:val="0"/>
              <w:rPr>
                <w:spacing w:val="1"/>
                <w:sz w:val="22"/>
                <w:szCs w:val="22"/>
              </w:rPr>
            </w:pPr>
            <w:r w:rsidRPr="001F198D">
              <w:rPr>
                <w:spacing w:val="1"/>
                <w:sz w:val="22"/>
                <w:szCs w:val="22"/>
              </w:rPr>
              <w:t>демонтируемое</w:t>
            </w:r>
          </w:p>
          <w:p w:rsidR="001F198D" w:rsidRPr="001F198D" w:rsidRDefault="001F198D" w:rsidP="001F198D">
            <w:pPr>
              <w:widowControl w:val="0"/>
              <w:tabs>
                <w:tab w:val="left" w:leader="underscore" w:pos="10206"/>
              </w:tabs>
              <w:adjustRightInd w:val="0"/>
              <w:rPr>
                <w:spacing w:val="1"/>
                <w:sz w:val="22"/>
                <w:szCs w:val="22"/>
              </w:rPr>
            </w:pPr>
            <w:r w:rsidRPr="001F198D">
              <w:rPr>
                <w:spacing w:val="1"/>
                <w:sz w:val="22"/>
                <w:szCs w:val="22"/>
              </w:rPr>
              <w:t>существующее</w:t>
            </w:r>
          </w:p>
          <w:p w:rsidR="001F198D" w:rsidRPr="001F198D" w:rsidRDefault="00871A2F" w:rsidP="001F198D">
            <w:pPr>
              <w:widowControl w:val="0"/>
              <w:tabs>
                <w:tab w:val="left" w:leader="underscore" w:pos="10206"/>
              </w:tabs>
              <w:adjustRightInd w:val="0"/>
              <w:rPr>
                <w:spacing w:val="1"/>
                <w:sz w:val="22"/>
                <w:szCs w:val="22"/>
              </w:rPr>
            </w:pPr>
            <w:r>
              <w:rPr>
                <w:spacing w:val="1"/>
                <w:sz w:val="22"/>
                <w:szCs w:val="22"/>
              </w:rPr>
              <w:t>планируемое</w:t>
            </w: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center"/>
              <w:rPr>
                <w:spacing w:val="1"/>
                <w:sz w:val="22"/>
                <w:szCs w:val="22"/>
              </w:rPr>
            </w:pPr>
            <w:r w:rsidRPr="001F198D">
              <w:rPr>
                <w:spacing w:val="1"/>
                <w:sz w:val="22"/>
                <w:szCs w:val="22"/>
              </w:rPr>
              <w:t>МЧРГ, н.м</w:t>
            </w:r>
            <w:r w:rsidRPr="001F198D">
              <w:rPr>
                <w:spacing w:val="1"/>
                <w:sz w:val="22"/>
                <w:szCs w:val="22"/>
                <w:vertAlign w:val="superscript"/>
              </w:rPr>
              <w:t>3</w:t>
            </w:r>
            <w:r w:rsidRPr="001F198D">
              <w:rPr>
                <w:spacing w:val="1"/>
                <w:sz w:val="22"/>
                <w:szCs w:val="22"/>
              </w:rPr>
              <w:t>/ч</w:t>
            </w: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center"/>
              <w:rPr>
                <w:spacing w:val="1"/>
                <w:sz w:val="22"/>
                <w:szCs w:val="22"/>
              </w:rPr>
            </w:pPr>
            <w:r w:rsidRPr="001F198D">
              <w:rPr>
                <w:spacing w:val="1"/>
                <w:sz w:val="22"/>
                <w:szCs w:val="22"/>
              </w:rPr>
              <w:t xml:space="preserve">Кол-во, </w:t>
            </w:r>
            <w:proofErr w:type="spellStart"/>
            <w:r w:rsidRPr="001F198D">
              <w:rPr>
                <w:spacing w:val="1"/>
                <w:sz w:val="22"/>
                <w:szCs w:val="22"/>
              </w:rPr>
              <w:t>шт</w:t>
            </w:r>
            <w:proofErr w:type="spellEnd"/>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center"/>
              <w:rPr>
                <w:spacing w:val="1"/>
                <w:sz w:val="22"/>
                <w:szCs w:val="22"/>
              </w:rPr>
            </w:pPr>
            <w:r w:rsidRPr="001F198D">
              <w:rPr>
                <w:spacing w:val="1"/>
                <w:sz w:val="22"/>
                <w:szCs w:val="22"/>
              </w:rPr>
              <w:t>Планируемый суммарный МЧРГ, н.м</w:t>
            </w:r>
            <w:r w:rsidRPr="001F198D">
              <w:rPr>
                <w:spacing w:val="1"/>
                <w:sz w:val="22"/>
                <w:szCs w:val="22"/>
                <w:vertAlign w:val="superscript"/>
              </w:rPr>
              <w:t>3</w:t>
            </w:r>
            <w:r w:rsidRPr="001F198D">
              <w:rPr>
                <w:spacing w:val="1"/>
                <w:sz w:val="22"/>
                <w:szCs w:val="22"/>
              </w:rPr>
              <w:t>/ч</w:t>
            </w: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6D4452" w:rsidRPr="001F198D" w:rsidTr="006D4452">
        <w:tc>
          <w:tcPr>
            <w:tcW w:w="1253"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826" w:type="pct"/>
          </w:tcPr>
          <w:p w:rsidR="006D4452" w:rsidRPr="001F198D" w:rsidRDefault="006D4452"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r>
      <w:tr w:rsidR="006D4452" w:rsidRPr="001F198D" w:rsidTr="006D4452">
        <w:tc>
          <w:tcPr>
            <w:tcW w:w="1253"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826" w:type="pct"/>
          </w:tcPr>
          <w:p w:rsidR="006D4452" w:rsidRPr="001F198D" w:rsidRDefault="006D4452"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6D4452" w:rsidRPr="001F198D" w:rsidRDefault="006D4452"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4239" w:type="pct"/>
            <w:gridSpan w:val="5"/>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ИТОГО, планируемая величина максимального часового расхода газа, н.м</w:t>
            </w:r>
            <w:r w:rsidRPr="001F198D">
              <w:rPr>
                <w:b/>
                <w:spacing w:val="1"/>
                <w:sz w:val="22"/>
                <w:szCs w:val="22"/>
                <w:vertAlign w:val="superscript"/>
              </w:rPr>
              <w:t>3</w:t>
            </w:r>
            <w:r w:rsidRPr="001F198D">
              <w:rPr>
                <w:b/>
                <w:spacing w:val="1"/>
                <w:sz w:val="22"/>
                <w:szCs w:val="22"/>
              </w:rPr>
              <w:t>/ч</w:t>
            </w: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4239" w:type="pct"/>
            <w:gridSpan w:val="5"/>
            <w:tcBorders>
              <w:top w:val="single" w:sz="4" w:space="0" w:color="auto"/>
              <w:left w:val="single" w:sz="4" w:space="0" w:color="auto"/>
              <w:bottom w:val="single" w:sz="4" w:space="0" w:color="auto"/>
              <w:right w:val="single" w:sz="4" w:space="0" w:color="auto"/>
            </w:tcBorders>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Планируемая величина максимального часового расхода газа согласно ТЭР, н.м</w:t>
            </w:r>
            <w:r w:rsidRPr="001F198D">
              <w:rPr>
                <w:b/>
                <w:spacing w:val="1"/>
                <w:sz w:val="22"/>
                <w:szCs w:val="22"/>
                <w:vertAlign w:val="superscript"/>
              </w:rPr>
              <w:t>3</w:t>
            </w:r>
            <w:r w:rsidRPr="001F198D">
              <w:rPr>
                <w:b/>
                <w:spacing w:val="1"/>
                <w:sz w:val="22"/>
                <w:szCs w:val="22"/>
              </w:rPr>
              <w:t>/ч</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6D4452">
        <w:tc>
          <w:tcPr>
            <w:tcW w:w="4239" w:type="pct"/>
            <w:gridSpan w:val="5"/>
            <w:tcBorders>
              <w:top w:val="single" w:sz="4" w:space="0" w:color="auto"/>
              <w:left w:val="single" w:sz="4" w:space="0" w:color="auto"/>
              <w:bottom w:val="single" w:sz="4" w:space="0" w:color="auto"/>
              <w:right w:val="single" w:sz="4" w:space="0" w:color="auto"/>
            </w:tcBorders>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Потребление газа, млн.куб.м/год</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bl>
    <w:p w:rsidR="002A1A71" w:rsidRPr="004B7473" w:rsidRDefault="00DC31A8" w:rsidP="001F198D">
      <w:pPr>
        <w:keepNext/>
        <w:ind w:firstLine="567"/>
        <w:jc w:val="both"/>
        <w:rPr>
          <w:spacing w:val="-2"/>
          <w:sz w:val="22"/>
          <w:szCs w:val="22"/>
        </w:rPr>
      </w:pPr>
      <w:r w:rsidRPr="004B7473">
        <w:rPr>
          <w:spacing w:val="-2"/>
          <w:sz w:val="22"/>
          <w:szCs w:val="22"/>
        </w:rPr>
        <w:lastRenderedPageBreak/>
        <w:t>7. </w:t>
      </w:r>
      <w:r w:rsidR="002A1A71" w:rsidRPr="004B7473">
        <w:rPr>
          <w:spacing w:val="-2"/>
          <w:sz w:val="22"/>
          <w:szCs w:val="22"/>
        </w:rPr>
        <w:t>В целях получения технических условий на подключение (технологическое присоединение) объекта капитального строительства к сети газораспределения к настоящему запросу прилагаю следующие документы:</w:t>
      </w:r>
    </w:p>
    <w:tbl>
      <w:tblPr>
        <w:tblStyle w:val="ac"/>
        <w:tblW w:w="0" w:type="auto"/>
        <w:tblLook w:val="04A0" w:firstRow="1" w:lastRow="0" w:firstColumn="1" w:lastColumn="0" w:noHBand="0" w:noVBand="1"/>
      </w:tblPr>
      <w:tblGrid>
        <w:gridCol w:w="9621"/>
        <w:gridCol w:w="575"/>
      </w:tblGrid>
      <w:tr w:rsidR="001F198D" w:rsidRPr="001F198D" w:rsidTr="00FA1466">
        <w:tc>
          <w:tcPr>
            <w:tcW w:w="9621" w:type="dxa"/>
          </w:tcPr>
          <w:p w:rsidR="001F198D" w:rsidRPr="001F198D" w:rsidRDefault="001F198D" w:rsidP="00C90818">
            <w:pPr>
              <w:spacing w:line="216" w:lineRule="auto"/>
              <w:jc w:val="both"/>
              <w:rPr>
                <w:sz w:val="22"/>
                <w:szCs w:val="22"/>
              </w:rPr>
            </w:pPr>
            <w:r w:rsidRPr="001F198D">
              <w:rPr>
                <w:sz w:val="22"/>
                <w:szCs w:val="22"/>
              </w:rPr>
              <w:t>Наименование документа</w:t>
            </w:r>
          </w:p>
        </w:tc>
        <w:tc>
          <w:tcPr>
            <w:tcW w:w="575" w:type="dxa"/>
          </w:tcPr>
          <w:p w:rsidR="001F198D" w:rsidRPr="001F198D" w:rsidRDefault="001F198D" w:rsidP="00C90818">
            <w:pPr>
              <w:spacing w:line="216" w:lineRule="auto"/>
              <w:jc w:val="both"/>
              <w:rPr>
                <w:sz w:val="22"/>
                <w:szCs w:val="22"/>
              </w:rPr>
            </w:pPr>
            <w:r w:rsidRPr="001F198D">
              <w:rPr>
                <w:sz w:val="22"/>
                <w:szCs w:val="22"/>
              </w:rPr>
              <w:t>стр.</w:t>
            </w:r>
          </w:p>
        </w:tc>
      </w:tr>
      <w:tr w:rsidR="00795619" w:rsidRPr="001F198D" w:rsidTr="004E0811">
        <w:tc>
          <w:tcPr>
            <w:tcW w:w="9621" w:type="dxa"/>
          </w:tcPr>
          <w:p w:rsidR="00795619" w:rsidRPr="001F198D" w:rsidRDefault="00795619" w:rsidP="004E0811">
            <w:pPr>
              <w:spacing w:line="216" w:lineRule="auto"/>
              <w:jc w:val="both"/>
              <w:rPr>
                <w:sz w:val="22"/>
                <w:szCs w:val="22"/>
              </w:rPr>
            </w:pPr>
            <w:r w:rsidRPr="001F198D">
              <w:rPr>
                <w:sz w:val="22"/>
                <w:szCs w:val="22"/>
              </w:rPr>
              <w:t>доверенность,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tc>
        <w:tc>
          <w:tcPr>
            <w:tcW w:w="575" w:type="dxa"/>
          </w:tcPr>
          <w:p w:rsidR="00795619" w:rsidRPr="001F198D" w:rsidRDefault="00795619" w:rsidP="004E0811">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копии правоустанавливающих документов, подтверждающих право собственности, или иное законное основание на земельный участок, на котором располагается (будет располагаться) объект капитального строительства, и (или) договор о комплексном освоении территории;</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ситуационный план;</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копия документа, подтверждающего право собственности, или иное законное основание на объект капитального строительства в случае завершения строительства указанного объекта;</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согласие основного абонента на подключение (технологическое присоединение) к сетям газораспределения и (или) газопотребления основного абонента, а также на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случае подключения к сетям газораспределения и (или) газопотребления, принадлежащим третьим лицам);</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копия акта о подключении (технологическом присоединении) объекта капитального строительства лица, которое уступает право на использование мощности, или иные документы, подтверждающие параметры подключения (технологического присоединения) такого объекта,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FA1466">
              <w:rPr>
                <w:sz w:val="22"/>
                <w:szCs w:val="22"/>
              </w:rPr>
              <w:t>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tc>
        <w:tc>
          <w:tcPr>
            <w:tcW w:w="575" w:type="dxa"/>
          </w:tcPr>
          <w:p w:rsidR="00FA1466" w:rsidRPr="001F198D" w:rsidRDefault="00FA1466" w:rsidP="00FA1466">
            <w:pPr>
              <w:spacing w:line="216" w:lineRule="auto"/>
              <w:jc w:val="both"/>
              <w:rPr>
                <w:sz w:val="22"/>
                <w:szCs w:val="22"/>
              </w:rPr>
            </w:pPr>
          </w:p>
        </w:tc>
      </w:tr>
      <w:tr w:rsidR="00FA1466" w:rsidRPr="001F198D" w:rsidTr="00FA1466">
        <w:tc>
          <w:tcPr>
            <w:tcW w:w="9621" w:type="dxa"/>
          </w:tcPr>
          <w:p w:rsidR="00FA1466" w:rsidRPr="001F198D" w:rsidRDefault="00FA1466" w:rsidP="00FA1466">
            <w:pPr>
              <w:spacing w:line="216" w:lineRule="auto"/>
              <w:jc w:val="both"/>
              <w:rPr>
                <w:sz w:val="22"/>
                <w:szCs w:val="22"/>
              </w:rPr>
            </w:pPr>
            <w:r w:rsidRPr="001F198D">
              <w:rPr>
                <w:sz w:val="22"/>
                <w:szCs w:val="22"/>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w:t>
            </w:r>
          </w:p>
        </w:tc>
        <w:tc>
          <w:tcPr>
            <w:tcW w:w="575" w:type="dxa"/>
          </w:tcPr>
          <w:p w:rsidR="00FA1466" w:rsidRPr="001F198D" w:rsidRDefault="00FA1466" w:rsidP="00FA1466">
            <w:pPr>
              <w:spacing w:line="216" w:lineRule="auto"/>
              <w:jc w:val="both"/>
              <w:rPr>
                <w:sz w:val="22"/>
                <w:szCs w:val="22"/>
              </w:rPr>
            </w:pPr>
          </w:p>
        </w:tc>
      </w:tr>
    </w:tbl>
    <w:p w:rsidR="001F198D" w:rsidRPr="00DB79B8" w:rsidRDefault="001F198D" w:rsidP="00DB79B8">
      <w:pPr>
        <w:jc w:val="both"/>
        <w:rPr>
          <w:sz w:val="22"/>
          <w:szCs w:val="22"/>
        </w:rPr>
      </w:pPr>
    </w:p>
    <w:p w:rsidR="001F198D" w:rsidRPr="00DB79B8" w:rsidRDefault="008B75A5" w:rsidP="00DB79B8">
      <w:pPr>
        <w:jc w:val="both"/>
        <w:rPr>
          <w:sz w:val="22"/>
          <w:szCs w:val="22"/>
        </w:rPr>
      </w:pPr>
      <w:r w:rsidRPr="00DB79B8">
        <w:rPr>
          <w:sz w:val="22"/>
          <w:szCs w:val="22"/>
        </w:rPr>
        <w:t xml:space="preserve">Я, </w:t>
      </w:r>
      <w:r w:rsidRPr="00DB79B8">
        <w:rPr>
          <w:sz w:val="22"/>
          <w:szCs w:val="22"/>
        </w:rPr>
        <w:t>в соответствии с требованиями статьи 9 Федерального закона от 27.07.2006 № 152-ФЗ «О персональных данных», свободно, своей волей и в своих интересах, в целях газификации принадлежащего мне объекта капитального строительства, даю свое согласие</w:t>
      </w:r>
      <w:r w:rsidRPr="00DB79B8">
        <w:rPr>
          <w:sz w:val="22"/>
          <w:szCs w:val="22"/>
        </w:rPr>
        <w:t xml:space="preserve"> </w:t>
      </w:r>
      <w:r w:rsidRPr="00DB79B8">
        <w:rPr>
          <w:sz w:val="22"/>
          <w:szCs w:val="22"/>
        </w:rPr>
        <w:t xml:space="preserve">АО «Газпром газораспределение Ставрополь», зарегистрированному по адресу: Российская Федерация, Ставропольский край, г. Ставрополь, пр. Кулакова, 1-А, и его дочерним и зависимым обществам, указанным на сайте: </w:t>
      </w:r>
      <w:proofErr w:type="spellStart"/>
      <w:r w:rsidRPr="00DB79B8">
        <w:rPr>
          <w:sz w:val="22"/>
          <w:szCs w:val="22"/>
        </w:rPr>
        <w:t>https</w:t>
      </w:r>
      <w:proofErr w:type="spellEnd"/>
      <w:r w:rsidRPr="00DB79B8">
        <w:rPr>
          <w:sz w:val="22"/>
          <w:szCs w:val="22"/>
        </w:rPr>
        <w:t>://</w:t>
      </w:r>
      <w:proofErr w:type="spellStart"/>
      <w:r w:rsidRPr="00DB79B8">
        <w:rPr>
          <w:sz w:val="22"/>
          <w:szCs w:val="22"/>
        </w:rPr>
        <w:t>www.stavkraygaz.ru</w:t>
      </w:r>
      <w:proofErr w:type="spellEnd"/>
      <w:r w:rsidRPr="00DB79B8">
        <w:rPr>
          <w:sz w:val="22"/>
          <w:szCs w:val="22"/>
        </w:rPr>
        <w:t>,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(Ф.И.О., адреса проживания (регистрация), паспортных данных, номера телефона, имущественных прав на объект капитального строительства и земельный участок), с использованием средств автоматизации, информационно-телекоммуникационных сетей, автоматизированных систем управления базами дан</w:t>
      </w:r>
      <w:bookmarkStart w:id="5" w:name="_GoBack"/>
      <w:bookmarkEnd w:id="5"/>
      <w:r w:rsidRPr="00DB79B8">
        <w:rPr>
          <w:sz w:val="22"/>
          <w:szCs w:val="22"/>
        </w:rPr>
        <w:t>ных или без использования таковых. Согласие вступает в силу со дня его подписания и действует до достижения целей обработки персональных данных.</w:t>
      </w:r>
      <w:r w:rsidRPr="00DB79B8">
        <w:rPr>
          <w:sz w:val="22"/>
          <w:szCs w:val="22"/>
        </w:rPr>
        <w:t xml:space="preserve"> </w:t>
      </w:r>
      <w:r w:rsidRPr="00DB79B8">
        <w:rPr>
          <w:sz w:val="22"/>
          <w:szCs w:val="22"/>
        </w:rPr>
        <w:t>В случае изменения моих персональных данных обязуюсь информировать об этом АО «Газпром газораспределение Ставрополь» и его дочерние и зависимые общества в письменной форме и представить копии подтверждающих документов.</w:t>
      </w:r>
      <w:r w:rsidRPr="00DB79B8">
        <w:rPr>
          <w:sz w:val="22"/>
          <w:szCs w:val="22"/>
        </w:rPr>
        <w:t xml:space="preserve"> </w:t>
      </w:r>
      <w:r w:rsidRPr="00DB79B8">
        <w:rPr>
          <w:sz w:val="22"/>
          <w:szCs w:val="22"/>
        </w:rPr>
        <w:t>Данное Согласие может быть отозвано в любое время на основании моего письменного заявления. В случае отзыва настоящего Согласия АО «Газпром газораспределение Ставрополь» и его дочерние и зависимые общества вправе обрабатывать мои персональные данные в случаях и в порядке, предусмотренных Федеральным законом «О персональных данных».</w:t>
      </w:r>
    </w:p>
    <w:p w:rsidR="00D4095B" w:rsidRPr="00DB79B8" w:rsidRDefault="00D4095B" w:rsidP="00DB79B8">
      <w:pPr>
        <w:jc w:val="both"/>
        <w:rPr>
          <w:sz w:val="22"/>
          <w:szCs w:val="22"/>
        </w:rPr>
      </w:pPr>
    </w:p>
    <w:p w:rsidR="00C90818" w:rsidRDefault="004B7473" w:rsidP="00A724A2">
      <w:pPr>
        <w:tabs>
          <w:tab w:val="left" w:leader="underscore" w:pos="10065"/>
        </w:tabs>
        <w:jc w:val="both"/>
        <w:rPr>
          <w:sz w:val="22"/>
          <w:szCs w:val="22"/>
        </w:rPr>
      </w:pPr>
      <w:r>
        <w:rPr>
          <w:sz w:val="22"/>
          <w:szCs w:val="22"/>
        </w:rPr>
        <w:t>О</w:t>
      </w:r>
      <w:r w:rsidR="00D4095B" w:rsidRPr="00D4095B">
        <w:rPr>
          <w:sz w:val="22"/>
          <w:szCs w:val="22"/>
        </w:rPr>
        <w:t xml:space="preserve"> готовности </w:t>
      </w:r>
      <w:r w:rsidR="00C90818">
        <w:rPr>
          <w:sz w:val="22"/>
          <w:szCs w:val="22"/>
        </w:rPr>
        <w:t xml:space="preserve">технических условий </w:t>
      </w:r>
      <w:r w:rsidRPr="00D4095B">
        <w:rPr>
          <w:sz w:val="22"/>
          <w:szCs w:val="22"/>
        </w:rPr>
        <w:t xml:space="preserve">прошу </w:t>
      </w:r>
      <w:r>
        <w:rPr>
          <w:sz w:val="22"/>
          <w:szCs w:val="22"/>
        </w:rPr>
        <w:t>уведомить</w:t>
      </w:r>
      <w:r w:rsidRPr="00D4095B">
        <w:rPr>
          <w:sz w:val="22"/>
          <w:szCs w:val="22"/>
        </w:rPr>
        <w:t xml:space="preserve"> меня </w:t>
      </w:r>
      <w:r w:rsidR="00D4095B" w:rsidRPr="00D4095B">
        <w:rPr>
          <w:sz w:val="22"/>
          <w:szCs w:val="22"/>
        </w:rPr>
        <w:t>следующим способом:</w:t>
      </w:r>
    </w:p>
    <w:p w:rsidR="00C90818" w:rsidRPr="001F198D" w:rsidRDefault="00C90818" w:rsidP="00A724A2">
      <w:pPr>
        <w:widowControl w:val="0"/>
        <w:shd w:val="clear" w:color="auto" w:fill="FFFFFF"/>
        <w:tabs>
          <w:tab w:val="left" w:pos="284"/>
          <w:tab w:val="left" w:leader="underscore" w:pos="10065"/>
        </w:tabs>
        <w:adjustRightInd w:val="0"/>
        <w:jc w:val="both"/>
        <w:rPr>
          <w:sz w:val="22"/>
          <w:szCs w:val="22"/>
        </w:rPr>
      </w:pPr>
      <w:r w:rsidRPr="001F198D">
        <w:rPr>
          <w:spacing w:val="1"/>
          <w:sz w:val="22"/>
          <w:szCs w:val="22"/>
          <w:bdr w:val="single" w:sz="4" w:space="0" w:color="auto"/>
        </w:rPr>
        <w:tab/>
      </w:r>
      <w:r w:rsidRPr="001F198D">
        <w:rPr>
          <w:spacing w:val="1"/>
          <w:sz w:val="22"/>
          <w:szCs w:val="22"/>
        </w:rPr>
        <w:t xml:space="preserve"> </w:t>
      </w:r>
      <w:r>
        <w:rPr>
          <w:sz w:val="22"/>
          <w:szCs w:val="22"/>
        </w:rPr>
        <w:t xml:space="preserve">По телефонному номеру </w:t>
      </w:r>
      <w:r w:rsidR="00A724A2">
        <w:rPr>
          <w:sz w:val="22"/>
          <w:szCs w:val="22"/>
        </w:rPr>
        <w:tab/>
      </w:r>
      <w:r w:rsidRPr="001F198D">
        <w:rPr>
          <w:sz w:val="22"/>
          <w:szCs w:val="22"/>
        </w:rPr>
        <w:t xml:space="preserve">; </w:t>
      </w:r>
    </w:p>
    <w:p w:rsidR="00C90818" w:rsidRPr="001F198D" w:rsidRDefault="00C90818" w:rsidP="00A724A2">
      <w:pPr>
        <w:tabs>
          <w:tab w:val="left" w:pos="284"/>
          <w:tab w:val="left" w:leader="underscore" w:pos="10065"/>
        </w:tabs>
        <w:jc w:val="both"/>
        <w:rPr>
          <w:sz w:val="22"/>
          <w:szCs w:val="22"/>
        </w:rPr>
      </w:pPr>
      <w:r w:rsidRPr="001F198D">
        <w:rPr>
          <w:spacing w:val="1"/>
          <w:sz w:val="22"/>
          <w:szCs w:val="22"/>
          <w:bdr w:val="single" w:sz="4" w:space="0" w:color="auto"/>
        </w:rPr>
        <w:tab/>
      </w:r>
      <w:r w:rsidRPr="001F198D">
        <w:rPr>
          <w:spacing w:val="1"/>
          <w:sz w:val="22"/>
          <w:szCs w:val="22"/>
        </w:rPr>
        <w:t xml:space="preserve"> </w:t>
      </w:r>
      <w:r>
        <w:rPr>
          <w:sz w:val="22"/>
          <w:szCs w:val="22"/>
        </w:rPr>
        <w:t xml:space="preserve">По электронной почте </w:t>
      </w:r>
      <w:r w:rsidR="00A724A2">
        <w:rPr>
          <w:sz w:val="22"/>
          <w:szCs w:val="22"/>
        </w:rPr>
        <w:tab/>
      </w:r>
      <w:r w:rsidRPr="001F198D">
        <w:rPr>
          <w:sz w:val="22"/>
          <w:szCs w:val="22"/>
        </w:rPr>
        <w:t xml:space="preserve">; </w:t>
      </w:r>
    </w:p>
    <w:p w:rsidR="00C90818" w:rsidRPr="001F198D" w:rsidRDefault="00C90818" w:rsidP="00C90818">
      <w:pPr>
        <w:tabs>
          <w:tab w:val="left" w:pos="284"/>
        </w:tabs>
        <w:jc w:val="both"/>
        <w:rPr>
          <w:sz w:val="22"/>
          <w:szCs w:val="22"/>
        </w:rPr>
      </w:pPr>
      <w:r w:rsidRPr="001F198D">
        <w:rPr>
          <w:spacing w:val="1"/>
          <w:sz w:val="22"/>
          <w:szCs w:val="22"/>
          <w:bdr w:val="single" w:sz="4" w:space="0" w:color="auto"/>
        </w:rPr>
        <w:tab/>
      </w:r>
      <w:r w:rsidRPr="001F198D">
        <w:rPr>
          <w:spacing w:val="1"/>
          <w:sz w:val="22"/>
          <w:szCs w:val="22"/>
        </w:rPr>
        <w:t xml:space="preserve"> </w:t>
      </w:r>
      <w:r>
        <w:rPr>
          <w:spacing w:val="1"/>
          <w:sz w:val="22"/>
          <w:szCs w:val="22"/>
        </w:rPr>
        <w:t>Не уведомлять, н</w:t>
      </w:r>
      <w:r>
        <w:rPr>
          <w:sz w:val="22"/>
          <w:szCs w:val="22"/>
        </w:rPr>
        <w:t>аправить ТУ почтовым отправлением на почтовый адрес, указанный в заявке;</w:t>
      </w:r>
    </w:p>
    <w:p w:rsidR="004B7473" w:rsidRDefault="004B7473" w:rsidP="00D4095B">
      <w:pPr>
        <w:jc w:val="both"/>
        <w:rPr>
          <w:sz w:val="22"/>
          <w:szCs w:val="22"/>
        </w:rPr>
      </w:pPr>
    </w:p>
    <w:p w:rsidR="004F5EA5" w:rsidRDefault="004F5EA5" w:rsidP="001F198D">
      <w:pPr>
        <w:rPr>
          <w:sz w:val="22"/>
          <w:szCs w:val="22"/>
        </w:rPr>
      </w:pPr>
      <w:r w:rsidRPr="001F198D">
        <w:rPr>
          <w:sz w:val="22"/>
          <w:szCs w:val="22"/>
        </w:rPr>
        <w:t>Заявитель (физическое лицо</w:t>
      </w:r>
      <w:r w:rsidR="00600839">
        <w:rPr>
          <w:sz w:val="22"/>
          <w:szCs w:val="22"/>
        </w:rPr>
        <w:t xml:space="preserve"> или индивидуальный предприниматель</w:t>
      </w:r>
      <w:r w:rsidRPr="001F198D">
        <w:rPr>
          <w:sz w:val="22"/>
          <w:szCs w:val="22"/>
        </w:rPr>
        <w:t>):</w:t>
      </w:r>
    </w:p>
    <w:p w:rsidR="00C90818" w:rsidRDefault="00C90818" w:rsidP="001F198D">
      <w:pPr>
        <w:rPr>
          <w:sz w:val="22"/>
          <w:szCs w:val="22"/>
        </w:rPr>
      </w:pP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4F5EA5" w:rsidRPr="001F198D" w:rsidTr="007C59A7">
        <w:tc>
          <w:tcPr>
            <w:tcW w:w="3175"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c>
          <w:tcPr>
            <w:tcW w:w="284" w:type="dxa"/>
            <w:tcBorders>
              <w:top w:val="nil"/>
              <w:left w:val="nil"/>
              <w:bottom w:val="nil"/>
              <w:right w:val="nil"/>
            </w:tcBorders>
            <w:vAlign w:val="bottom"/>
          </w:tcPr>
          <w:p w:rsidR="004F5EA5" w:rsidRPr="001F198D" w:rsidRDefault="004F5EA5" w:rsidP="001F198D">
            <w:pPr>
              <w:rPr>
                <w:sz w:val="22"/>
                <w:szCs w:val="22"/>
              </w:rPr>
            </w:pPr>
          </w:p>
        </w:tc>
        <w:tc>
          <w:tcPr>
            <w:tcW w:w="2835"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c>
          <w:tcPr>
            <w:tcW w:w="284" w:type="dxa"/>
            <w:tcBorders>
              <w:top w:val="nil"/>
              <w:left w:val="nil"/>
              <w:bottom w:val="nil"/>
              <w:right w:val="nil"/>
            </w:tcBorders>
            <w:vAlign w:val="bottom"/>
          </w:tcPr>
          <w:p w:rsidR="004F5EA5" w:rsidRPr="001F198D" w:rsidRDefault="004F5EA5" w:rsidP="001F198D">
            <w:pPr>
              <w:rPr>
                <w:sz w:val="22"/>
                <w:szCs w:val="22"/>
              </w:rPr>
            </w:pPr>
          </w:p>
        </w:tc>
        <w:tc>
          <w:tcPr>
            <w:tcW w:w="3402"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r>
      <w:tr w:rsidR="004F5EA5" w:rsidRPr="001F198D" w:rsidTr="007C59A7">
        <w:tc>
          <w:tcPr>
            <w:tcW w:w="3175" w:type="dxa"/>
            <w:tcBorders>
              <w:top w:val="nil"/>
              <w:left w:val="nil"/>
              <w:bottom w:val="nil"/>
              <w:right w:val="nil"/>
            </w:tcBorders>
          </w:tcPr>
          <w:p w:rsidR="004F5EA5" w:rsidRPr="001F198D" w:rsidRDefault="004F5EA5" w:rsidP="001F198D">
            <w:pPr>
              <w:jc w:val="center"/>
              <w:rPr>
                <w:sz w:val="22"/>
                <w:szCs w:val="22"/>
              </w:rPr>
            </w:pPr>
          </w:p>
        </w:tc>
        <w:tc>
          <w:tcPr>
            <w:tcW w:w="284" w:type="dxa"/>
            <w:tcBorders>
              <w:top w:val="nil"/>
              <w:left w:val="nil"/>
              <w:bottom w:val="nil"/>
              <w:right w:val="nil"/>
            </w:tcBorders>
          </w:tcPr>
          <w:p w:rsidR="004F5EA5" w:rsidRPr="001F198D" w:rsidRDefault="004F5EA5" w:rsidP="001F198D">
            <w:pPr>
              <w:rPr>
                <w:sz w:val="22"/>
                <w:szCs w:val="22"/>
              </w:rPr>
            </w:pPr>
          </w:p>
        </w:tc>
        <w:tc>
          <w:tcPr>
            <w:tcW w:w="2835" w:type="dxa"/>
            <w:tcBorders>
              <w:top w:val="nil"/>
              <w:left w:val="nil"/>
              <w:bottom w:val="nil"/>
              <w:right w:val="nil"/>
            </w:tcBorders>
          </w:tcPr>
          <w:p w:rsidR="004F5EA5" w:rsidRPr="001F198D" w:rsidRDefault="004F5EA5" w:rsidP="001F198D">
            <w:pPr>
              <w:jc w:val="center"/>
              <w:rPr>
                <w:sz w:val="22"/>
                <w:szCs w:val="22"/>
              </w:rPr>
            </w:pPr>
            <w:r w:rsidRPr="001F198D">
              <w:rPr>
                <w:sz w:val="22"/>
                <w:szCs w:val="22"/>
              </w:rPr>
              <w:t>(подпись)</w:t>
            </w:r>
          </w:p>
        </w:tc>
        <w:tc>
          <w:tcPr>
            <w:tcW w:w="284" w:type="dxa"/>
            <w:tcBorders>
              <w:top w:val="nil"/>
              <w:left w:val="nil"/>
              <w:bottom w:val="nil"/>
              <w:right w:val="nil"/>
            </w:tcBorders>
          </w:tcPr>
          <w:p w:rsidR="004F5EA5" w:rsidRPr="001F198D" w:rsidRDefault="004F5EA5" w:rsidP="001F198D">
            <w:pPr>
              <w:rPr>
                <w:sz w:val="22"/>
                <w:szCs w:val="22"/>
              </w:rPr>
            </w:pPr>
          </w:p>
        </w:tc>
        <w:tc>
          <w:tcPr>
            <w:tcW w:w="3402" w:type="dxa"/>
            <w:tcBorders>
              <w:top w:val="nil"/>
              <w:left w:val="nil"/>
              <w:bottom w:val="nil"/>
              <w:right w:val="nil"/>
            </w:tcBorders>
          </w:tcPr>
          <w:p w:rsidR="004F5EA5" w:rsidRPr="001F198D" w:rsidRDefault="004F5EA5" w:rsidP="00C90818">
            <w:pPr>
              <w:jc w:val="center"/>
              <w:rPr>
                <w:sz w:val="22"/>
                <w:szCs w:val="22"/>
              </w:rPr>
            </w:pPr>
            <w:r w:rsidRPr="001F198D">
              <w:rPr>
                <w:sz w:val="22"/>
                <w:szCs w:val="22"/>
              </w:rPr>
              <w:t>(фа</w:t>
            </w:r>
            <w:r w:rsidRPr="001F198D">
              <w:rPr>
                <w:spacing w:val="1"/>
                <w:sz w:val="22"/>
                <w:szCs w:val="22"/>
              </w:rPr>
              <w:t>м</w:t>
            </w:r>
            <w:r w:rsidRPr="001F198D">
              <w:rPr>
                <w:spacing w:val="-1"/>
                <w:sz w:val="22"/>
                <w:szCs w:val="22"/>
              </w:rPr>
              <w:t>ил</w:t>
            </w:r>
            <w:r w:rsidRPr="001F198D">
              <w:rPr>
                <w:spacing w:val="1"/>
                <w:sz w:val="22"/>
                <w:szCs w:val="22"/>
              </w:rPr>
              <w:t>и</w:t>
            </w:r>
            <w:r w:rsidRPr="001F198D">
              <w:rPr>
                <w:sz w:val="22"/>
                <w:szCs w:val="22"/>
              </w:rPr>
              <w:t>я,</w:t>
            </w:r>
            <w:r w:rsidRPr="001F198D">
              <w:rPr>
                <w:spacing w:val="-10"/>
                <w:sz w:val="22"/>
                <w:szCs w:val="22"/>
              </w:rPr>
              <w:t xml:space="preserve"> </w:t>
            </w:r>
            <w:r w:rsidRPr="001F198D">
              <w:rPr>
                <w:spacing w:val="-1"/>
                <w:sz w:val="22"/>
                <w:szCs w:val="22"/>
              </w:rPr>
              <w:t>и</w:t>
            </w:r>
            <w:r w:rsidRPr="001F198D">
              <w:rPr>
                <w:spacing w:val="1"/>
                <w:sz w:val="22"/>
                <w:szCs w:val="22"/>
              </w:rPr>
              <w:t>м</w:t>
            </w:r>
            <w:r w:rsidRPr="001F198D">
              <w:rPr>
                <w:sz w:val="22"/>
                <w:szCs w:val="22"/>
              </w:rPr>
              <w:t>я,</w:t>
            </w:r>
            <w:r w:rsidRPr="001F198D">
              <w:rPr>
                <w:spacing w:val="-10"/>
                <w:sz w:val="22"/>
                <w:szCs w:val="22"/>
              </w:rPr>
              <w:t xml:space="preserve"> </w:t>
            </w:r>
            <w:r w:rsidRPr="001F198D">
              <w:rPr>
                <w:spacing w:val="1"/>
                <w:sz w:val="22"/>
                <w:szCs w:val="22"/>
              </w:rPr>
              <w:t>о</w:t>
            </w:r>
            <w:r w:rsidRPr="001F198D">
              <w:rPr>
                <w:spacing w:val="-1"/>
                <w:sz w:val="22"/>
                <w:szCs w:val="22"/>
              </w:rPr>
              <w:t>т</w:t>
            </w:r>
            <w:r w:rsidRPr="001F198D">
              <w:rPr>
                <w:sz w:val="22"/>
                <w:szCs w:val="22"/>
              </w:rPr>
              <w:t>чес</w:t>
            </w:r>
            <w:r w:rsidRPr="001F198D">
              <w:rPr>
                <w:spacing w:val="-1"/>
                <w:sz w:val="22"/>
                <w:szCs w:val="22"/>
              </w:rPr>
              <w:t>т</w:t>
            </w:r>
            <w:r w:rsidRPr="001F198D">
              <w:rPr>
                <w:sz w:val="22"/>
                <w:szCs w:val="22"/>
              </w:rPr>
              <w:t>во)</w:t>
            </w:r>
          </w:p>
        </w:tc>
      </w:tr>
    </w:tbl>
    <w:p w:rsidR="00D4095B" w:rsidRPr="001F198D" w:rsidRDefault="00D4095B" w:rsidP="006C38C7">
      <w:pPr>
        <w:rPr>
          <w:sz w:val="22"/>
          <w:szCs w:val="22"/>
        </w:rPr>
      </w:pPr>
    </w:p>
    <w:sectPr w:rsidR="00D4095B" w:rsidRPr="001F198D" w:rsidSect="00600839">
      <w:headerReference w:type="default" r:id="rId8"/>
      <w:headerReference w:type="first" r:id="rId9"/>
      <w:pgSz w:w="11907" w:h="16840" w:code="9"/>
      <w:pgMar w:top="567" w:right="567" w:bottom="567"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51" w:rsidRDefault="002E6851">
      <w:r>
        <w:separator/>
      </w:r>
    </w:p>
  </w:endnote>
  <w:endnote w:type="continuationSeparator" w:id="0">
    <w:p w:rsidR="002E6851" w:rsidRDefault="002E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51" w:rsidRDefault="002E6851">
      <w:r>
        <w:separator/>
      </w:r>
    </w:p>
  </w:footnote>
  <w:footnote w:type="continuationSeparator" w:id="0">
    <w:p w:rsidR="002E6851" w:rsidRDefault="002E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39" w:rsidRPr="00600839" w:rsidRDefault="00600839" w:rsidP="00600839">
    <w:pPr>
      <w:pStyle w:val="a3"/>
      <w:tabs>
        <w:tab w:val="clear" w:pos="4153"/>
        <w:tab w:val="clear" w:pos="8306"/>
        <w:tab w:val="left" w:pos="4515"/>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39" w:rsidRPr="00600839" w:rsidRDefault="00871A2F" w:rsidP="004E2BCA">
    <w:pPr>
      <w:pStyle w:val="a3"/>
      <w:jc w:val="right"/>
      <w:rPr>
        <w:sz w:val="16"/>
        <w:szCs w:val="16"/>
      </w:rPr>
    </w:pPr>
    <w:r>
      <w:rPr>
        <w:sz w:val="16"/>
        <w:szCs w:val="16"/>
      </w:rPr>
      <w:t>Для физических лиц и индивидуальных предпринимателей (Типовая форма утверждена постановлением Правительства РФ от 15</w:t>
    </w:r>
    <w:r w:rsidR="00FA1466">
      <w:rPr>
        <w:sz w:val="16"/>
        <w:szCs w:val="16"/>
      </w:rPr>
      <w:t>.06.</w:t>
    </w:r>
    <w:r>
      <w:rPr>
        <w:sz w:val="16"/>
        <w:szCs w:val="16"/>
      </w:rPr>
      <w:t>2017 г. № 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281"/>
      </w:pPr>
      <w:rPr>
        <w:rFonts w:ascii="Times New Roman" w:hAnsi="Times New Roman" w:cs="Times New Roman"/>
        <w:b w:val="0"/>
        <w:bCs w:val="0"/>
        <w:spacing w:val="1"/>
        <w:sz w:val="28"/>
        <w:szCs w:val="28"/>
      </w:rPr>
    </w:lvl>
    <w:lvl w:ilvl="1">
      <w:start w:val="1"/>
      <w:numFmt w:val="decimal"/>
      <w:lvlText w:val="%2."/>
      <w:lvlJc w:val="left"/>
      <w:pPr>
        <w:ind w:hanging="28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37400A"/>
    <w:multiLevelType w:val="hybridMultilevel"/>
    <w:tmpl w:val="9A565F44"/>
    <w:lvl w:ilvl="0" w:tplc="443C1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14A6"/>
    <w:rsid w:val="00060B88"/>
    <w:rsid w:val="00064425"/>
    <w:rsid w:val="000C28D7"/>
    <w:rsid w:val="000F6178"/>
    <w:rsid w:val="0014224D"/>
    <w:rsid w:val="001F198D"/>
    <w:rsid w:val="0024095F"/>
    <w:rsid w:val="002A1A71"/>
    <w:rsid w:val="002E6851"/>
    <w:rsid w:val="00365FD1"/>
    <w:rsid w:val="00400781"/>
    <w:rsid w:val="00415CC2"/>
    <w:rsid w:val="004250F2"/>
    <w:rsid w:val="004B7473"/>
    <w:rsid w:val="004D7D76"/>
    <w:rsid w:val="004E2BCA"/>
    <w:rsid w:val="004F5EA5"/>
    <w:rsid w:val="00557D5E"/>
    <w:rsid w:val="005D2FC2"/>
    <w:rsid w:val="00600839"/>
    <w:rsid w:val="006269AA"/>
    <w:rsid w:val="00671FD6"/>
    <w:rsid w:val="006C38C7"/>
    <w:rsid w:val="006C530C"/>
    <w:rsid w:val="006D4452"/>
    <w:rsid w:val="00725396"/>
    <w:rsid w:val="007272F0"/>
    <w:rsid w:val="00746C91"/>
    <w:rsid w:val="00776A8F"/>
    <w:rsid w:val="00795619"/>
    <w:rsid w:val="007C59A7"/>
    <w:rsid w:val="007F4ACF"/>
    <w:rsid w:val="008502F0"/>
    <w:rsid w:val="00871A2F"/>
    <w:rsid w:val="008A3380"/>
    <w:rsid w:val="008B2187"/>
    <w:rsid w:val="008B75A5"/>
    <w:rsid w:val="008F0A4D"/>
    <w:rsid w:val="009342D2"/>
    <w:rsid w:val="009C026D"/>
    <w:rsid w:val="009D7BDD"/>
    <w:rsid w:val="00A13C6A"/>
    <w:rsid w:val="00A724A2"/>
    <w:rsid w:val="00A86BA0"/>
    <w:rsid w:val="00A94ED8"/>
    <w:rsid w:val="00AD1148"/>
    <w:rsid w:val="00B053DA"/>
    <w:rsid w:val="00B66943"/>
    <w:rsid w:val="00B92C57"/>
    <w:rsid w:val="00BD636F"/>
    <w:rsid w:val="00BE4CC7"/>
    <w:rsid w:val="00C90818"/>
    <w:rsid w:val="00D128F8"/>
    <w:rsid w:val="00D4095B"/>
    <w:rsid w:val="00DA6380"/>
    <w:rsid w:val="00DB79B8"/>
    <w:rsid w:val="00DC31A8"/>
    <w:rsid w:val="00DC37BA"/>
    <w:rsid w:val="00DD016C"/>
    <w:rsid w:val="00E065E9"/>
    <w:rsid w:val="00E41593"/>
    <w:rsid w:val="00ED785D"/>
    <w:rsid w:val="00EF089B"/>
    <w:rsid w:val="00F0449E"/>
    <w:rsid w:val="00F73722"/>
    <w:rsid w:val="00FA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0FC7158-E5EC-4D99-ACEF-FD8F00DE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81"/>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224D"/>
    <w:pPr>
      <w:tabs>
        <w:tab w:val="center" w:pos="4153"/>
        <w:tab w:val="right" w:pos="8306"/>
      </w:tabs>
    </w:pPr>
  </w:style>
  <w:style w:type="character" w:customStyle="1" w:styleId="a4">
    <w:name w:val="Верхний колонтитул Знак"/>
    <w:basedOn w:val="a0"/>
    <w:link w:val="a3"/>
    <w:uiPriority w:val="99"/>
    <w:semiHidden/>
    <w:rsid w:val="0014224D"/>
    <w:rPr>
      <w:sz w:val="20"/>
      <w:szCs w:val="20"/>
    </w:rPr>
  </w:style>
  <w:style w:type="paragraph" w:styleId="a5">
    <w:name w:val="footer"/>
    <w:basedOn w:val="a"/>
    <w:link w:val="a6"/>
    <w:uiPriority w:val="99"/>
    <w:rsid w:val="0014224D"/>
    <w:pPr>
      <w:tabs>
        <w:tab w:val="center" w:pos="4153"/>
        <w:tab w:val="right" w:pos="8306"/>
      </w:tabs>
    </w:pPr>
  </w:style>
  <w:style w:type="character" w:customStyle="1" w:styleId="a6">
    <w:name w:val="Нижний колонтитул Знак"/>
    <w:basedOn w:val="a0"/>
    <w:link w:val="a5"/>
    <w:uiPriority w:val="99"/>
    <w:semiHidden/>
    <w:rsid w:val="0014224D"/>
    <w:rPr>
      <w:sz w:val="20"/>
      <w:szCs w:val="20"/>
    </w:rPr>
  </w:style>
  <w:style w:type="paragraph" w:styleId="a7">
    <w:name w:val="footnote text"/>
    <w:basedOn w:val="a"/>
    <w:link w:val="a8"/>
    <w:uiPriority w:val="99"/>
    <w:semiHidden/>
    <w:rsid w:val="0014224D"/>
  </w:style>
  <w:style w:type="character" w:customStyle="1" w:styleId="a8">
    <w:name w:val="Текст сноски Знак"/>
    <w:basedOn w:val="a0"/>
    <w:link w:val="a7"/>
    <w:uiPriority w:val="99"/>
    <w:semiHidden/>
    <w:rsid w:val="0014224D"/>
    <w:rPr>
      <w:sz w:val="20"/>
      <w:szCs w:val="20"/>
    </w:rPr>
  </w:style>
  <w:style w:type="character" w:styleId="a9">
    <w:name w:val="footnote reference"/>
    <w:basedOn w:val="a0"/>
    <w:uiPriority w:val="99"/>
    <w:semiHidden/>
    <w:rsid w:val="0014224D"/>
    <w:rPr>
      <w:rFonts w:cs="Times New Roman"/>
      <w:vertAlign w:val="superscript"/>
    </w:rPr>
  </w:style>
  <w:style w:type="paragraph" w:styleId="aa">
    <w:name w:val="Body Text"/>
    <w:basedOn w:val="a"/>
    <w:link w:val="ab"/>
    <w:uiPriority w:val="99"/>
    <w:rsid w:val="00EF089B"/>
    <w:pPr>
      <w:widowControl w:val="0"/>
      <w:adjustRightInd w:val="0"/>
      <w:ind w:left="118"/>
    </w:pPr>
    <w:rPr>
      <w:sz w:val="28"/>
      <w:szCs w:val="28"/>
    </w:rPr>
  </w:style>
  <w:style w:type="character" w:customStyle="1" w:styleId="ab">
    <w:name w:val="Основной текст Знак"/>
    <w:basedOn w:val="a0"/>
    <w:link w:val="aa"/>
    <w:uiPriority w:val="99"/>
    <w:semiHidden/>
    <w:rsid w:val="0014224D"/>
    <w:rPr>
      <w:sz w:val="20"/>
      <w:szCs w:val="20"/>
    </w:rPr>
  </w:style>
  <w:style w:type="table" w:styleId="ac">
    <w:name w:val="Table Grid"/>
    <w:basedOn w:val="a1"/>
    <w:uiPriority w:val="39"/>
    <w:rsid w:val="000C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4095B"/>
    <w:pPr>
      <w:autoSpaceDE/>
      <w:autoSpaceDN/>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6C38C7"/>
    <w:rPr>
      <w:rFonts w:ascii="Segoe UI" w:hAnsi="Segoe UI" w:cs="Segoe UI"/>
      <w:sz w:val="18"/>
      <w:szCs w:val="18"/>
    </w:rPr>
  </w:style>
  <w:style w:type="character" w:customStyle="1" w:styleId="af">
    <w:name w:val="Текст выноски Знак"/>
    <w:basedOn w:val="a0"/>
    <w:link w:val="ae"/>
    <w:uiPriority w:val="99"/>
    <w:semiHidden/>
    <w:rsid w:val="006C3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369D-A5BA-4820-91CD-68398CF2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5753</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Винник И.В.</cp:lastModifiedBy>
  <cp:revision>2</cp:revision>
  <cp:lastPrinted>2018-11-12T11:20:00Z</cp:lastPrinted>
  <dcterms:created xsi:type="dcterms:W3CDTF">2021-06-17T05:22:00Z</dcterms:created>
  <dcterms:modified xsi:type="dcterms:W3CDTF">2021-06-17T05:22:00Z</dcterms:modified>
</cp:coreProperties>
</file>